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BB" w:rsidRDefault="00E804BB" w:rsidP="00E804BB">
      <w:pPr>
        <w:autoSpaceDE w:val="0"/>
        <w:autoSpaceDN w:val="0"/>
        <w:adjustRightInd w:val="0"/>
        <w:spacing w:after="0" w:line="240" w:lineRule="auto"/>
        <w:jc w:val="center"/>
        <w:rPr>
          <w:rFonts w:ascii="EngraversMT" w:hAnsi="EngraversMT" w:cs="EngraversMT"/>
          <w:sz w:val="44"/>
          <w:szCs w:val="44"/>
        </w:rPr>
      </w:pPr>
      <w:bookmarkStart w:id="0" w:name="_GoBack"/>
      <w:bookmarkEnd w:id="0"/>
      <w:r>
        <w:rPr>
          <w:rFonts w:ascii="EngraversMT" w:hAnsi="EngraversMT" w:cs="EngraversMT"/>
          <w:sz w:val="44"/>
          <w:szCs w:val="44"/>
        </w:rPr>
        <w:t>Emotional Squares</w:t>
      </w:r>
    </w:p>
    <w:p w:rsidR="00E804BB" w:rsidRDefault="00E804BB" w:rsidP="00E804BB">
      <w:pPr>
        <w:autoSpaceDE w:val="0"/>
        <w:autoSpaceDN w:val="0"/>
        <w:adjustRightInd w:val="0"/>
        <w:spacing w:after="0" w:line="240" w:lineRule="auto"/>
        <w:jc w:val="center"/>
        <w:rPr>
          <w:rFonts w:ascii="ErasITC-Medium" w:hAnsi="ErasITC-Medium" w:cs="ErasITC-Medium"/>
          <w:sz w:val="24"/>
          <w:szCs w:val="24"/>
        </w:rPr>
      </w:pPr>
      <w:r>
        <w:rPr>
          <w:rFonts w:ascii="ErasITC-Medium" w:hAnsi="ErasITC-Medium" w:cs="ErasITC-Medium"/>
          <w:sz w:val="24"/>
          <w:szCs w:val="24"/>
        </w:rPr>
        <w:t>In each square write what you do when you experience the emotion</w:t>
      </w:r>
    </w:p>
    <w:p w:rsidR="00E804BB" w:rsidRDefault="00E804BB" w:rsidP="00E804BB">
      <w:pPr>
        <w:autoSpaceDE w:val="0"/>
        <w:autoSpaceDN w:val="0"/>
        <w:adjustRightInd w:val="0"/>
        <w:spacing w:after="0" w:line="240" w:lineRule="auto"/>
        <w:jc w:val="center"/>
        <w:rPr>
          <w:rFonts w:ascii="ErasITC-Medium" w:hAnsi="ErasITC-Medium" w:cs="ErasITC-Medium"/>
          <w:sz w:val="24"/>
          <w:szCs w:val="24"/>
        </w:rPr>
      </w:pPr>
      <w:proofErr w:type="gramStart"/>
      <w:r>
        <w:rPr>
          <w:rFonts w:ascii="ErasITC-Medium" w:hAnsi="ErasITC-Medium" w:cs="ErasITC-Medium"/>
          <w:sz w:val="24"/>
          <w:szCs w:val="24"/>
        </w:rPr>
        <w:t>listed</w:t>
      </w:r>
      <w:proofErr w:type="gramEnd"/>
      <w:r>
        <w:rPr>
          <w:rFonts w:ascii="ErasITC-Medium" w:hAnsi="ErasITC-Medium" w:cs="ErasITC-Medium"/>
          <w:sz w:val="24"/>
          <w:szCs w:val="24"/>
        </w:rPr>
        <w:t>. Include both productive and destructive behavior.</w:t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4BB" w:rsidTr="009830E0">
        <w:trPr>
          <w:trHeight w:val="1427"/>
        </w:trPr>
        <w:tc>
          <w:tcPr>
            <w:tcW w:w="4675" w:type="dxa"/>
          </w:tcPr>
          <w:p w:rsidR="00E804BB" w:rsidRDefault="009830E0" w:rsidP="00E804BB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97ED8" wp14:editId="06F40C1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11430</wp:posOffset>
                      </wp:positionV>
                      <wp:extent cx="19050" cy="630555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6305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4E826" id="Straight Connector 1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.9pt" to="64.85pt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ErasITC-Medium" w:hAnsi="ErasITC-Medium" w:cs="ErasITC-Medium"/>
                <w:sz w:val="24"/>
                <w:szCs w:val="24"/>
              </w:rPr>
              <w:t xml:space="preserve">Aggravated 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418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>Angry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157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>Depressed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193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>Content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238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>Scared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202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>Worried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193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 xml:space="preserve">Happy 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  <w:tr w:rsidR="00E804BB" w:rsidTr="00E804BB">
        <w:trPr>
          <w:trHeight w:val="1085"/>
        </w:trPr>
        <w:tc>
          <w:tcPr>
            <w:tcW w:w="4675" w:type="dxa"/>
          </w:tcPr>
          <w:p w:rsidR="00E804BB" w:rsidRDefault="009830E0" w:rsidP="009830E0">
            <w:pPr>
              <w:autoSpaceDE w:val="0"/>
              <w:autoSpaceDN w:val="0"/>
              <w:adjustRightInd w:val="0"/>
              <w:rPr>
                <w:rFonts w:ascii="ErasITC-Medium" w:hAnsi="ErasITC-Medium" w:cs="ErasITC-Medium"/>
                <w:sz w:val="24"/>
                <w:szCs w:val="24"/>
              </w:rPr>
            </w:pPr>
            <w:r>
              <w:rPr>
                <w:rFonts w:ascii="ErasITC-Medium" w:hAnsi="ErasITC-Medium" w:cs="ErasITC-Medium"/>
                <w:sz w:val="24"/>
                <w:szCs w:val="24"/>
              </w:rPr>
              <w:t xml:space="preserve">Energized </w:t>
            </w:r>
          </w:p>
        </w:tc>
        <w:tc>
          <w:tcPr>
            <w:tcW w:w="4675" w:type="dxa"/>
          </w:tcPr>
          <w:p w:rsidR="00E804BB" w:rsidRDefault="00E804BB" w:rsidP="00E804BB">
            <w:pPr>
              <w:autoSpaceDE w:val="0"/>
              <w:autoSpaceDN w:val="0"/>
              <w:adjustRightInd w:val="0"/>
              <w:jc w:val="center"/>
              <w:rPr>
                <w:rFonts w:ascii="ErasITC-Medium" w:hAnsi="ErasITC-Medium" w:cs="ErasITC-Medium"/>
                <w:sz w:val="24"/>
                <w:szCs w:val="24"/>
              </w:rPr>
            </w:pPr>
          </w:p>
        </w:tc>
      </w:tr>
    </w:tbl>
    <w:p w:rsidR="00E804BB" w:rsidRDefault="00E804BB" w:rsidP="00E804B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Do you have more positives or negatives listed? Having someone you trust to talk to when</w:t>
      </w:r>
    </w:p>
    <w:p w:rsidR="00ED3B6C" w:rsidRPr="00185266" w:rsidRDefault="00E804BB" w:rsidP="00E804BB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you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are feeling out of sorts helps you avoid negative behaviors and consequences.</w:t>
      </w:r>
    </w:p>
    <w:sectPr w:rsidR="00ED3B6C" w:rsidRPr="0018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C"/>
    <w:rsid w:val="00185266"/>
    <w:rsid w:val="00470871"/>
    <w:rsid w:val="008A0626"/>
    <w:rsid w:val="009061AB"/>
    <w:rsid w:val="009830E0"/>
    <w:rsid w:val="00B977B1"/>
    <w:rsid w:val="00E804BB"/>
    <w:rsid w:val="00ED3B6C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B452-0F9C-4D03-8CD4-3D3C3F7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2016-03-09T20:01:00Z</dcterms:created>
  <dcterms:modified xsi:type="dcterms:W3CDTF">2016-03-09T20:01:00Z</dcterms:modified>
</cp:coreProperties>
</file>